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9899" w14:textId="77777777" w:rsidR="00546EC2" w:rsidRPr="00E63198" w:rsidRDefault="00546EC2" w:rsidP="00546EC2">
      <w:pPr>
        <w:widowControl/>
        <w:spacing w:line="600" w:lineRule="exac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63198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1</w:t>
      </w:r>
      <w:r w:rsidRPr="00E63198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：</w:t>
      </w:r>
    </w:p>
    <w:p w14:paraId="6EB21B38" w14:textId="77777777" w:rsidR="00546EC2" w:rsidRPr="00E63198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63198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江苏开放大学学分认定与转换列表（十）</w:t>
      </w:r>
    </w:p>
    <w:p w14:paraId="41CB1414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63198">
        <w:rPr>
          <w:rFonts w:ascii="宋体" w:eastAsia="宋体" w:hAnsi="宋体" w:cs="宋体" w:hint="eastAsia"/>
          <w:b/>
          <w:color w:val="000000"/>
          <w:kern w:val="0"/>
          <w:szCs w:val="21"/>
        </w:rPr>
        <w:t>——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2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017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-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2018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年度新增</w:t>
      </w:r>
      <w:r w:rsidRPr="00E63198">
        <w:rPr>
          <w:rFonts w:ascii="宋体" w:eastAsia="宋体" w:hAnsi="宋体" w:cs="宋体" w:hint="eastAsia"/>
          <w:color w:val="000000"/>
          <w:kern w:val="0"/>
          <w:szCs w:val="21"/>
        </w:rPr>
        <w:t>本科/专科部分专业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</w:t>
      </w:r>
      <w:r w:rsidRPr="00E63198">
        <w:rPr>
          <w:rFonts w:ascii="宋体" w:eastAsia="宋体" w:hAnsi="宋体" w:cs="宋体" w:hint="eastAsia"/>
          <w:color w:val="000000"/>
          <w:kern w:val="0"/>
          <w:szCs w:val="21"/>
        </w:rPr>
        <w:t>程学分认定与转换列表（试行）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2552"/>
        <w:gridCol w:w="1843"/>
        <w:gridCol w:w="2551"/>
        <w:gridCol w:w="1276"/>
      </w:tblGrid>
      <w:tr w:rsidR="00546EC2" w:rsidRPr="00DE7C19" w14:paraId="495F8796" w14:textId="77777777" w:rsidTr="00ED5A72">
        <w:trPr>
          <w:trHeight w:val="68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09ED" w14:textId="77777777" w:rsidR="00546EC2" w:rsidRPr="004127FD" w:rsidRDefault="00546EC2" w:rsidP="00ED5A72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</w:rPr>
            </w:pP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黑体" w:eastAsia="黑体" w:hAnsi="Times New Roman" w:cs="Times New Roman"/>
                <w:b/>
                <w:sz w:val="24"/>
                <w:szCs w:val="24"/>
              </w:rPr>
              <w:t>1</w:t>
            </w: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物流管理（专升本）专业</w:t>
            </w:r>
          </w:p>
        </w:tc>
      </w:tr>
      <w:tr w:rsidR="00546EC2" w:rsidRPr="00DE7C19" w14:paraId="3DA7193B" w14:textId="77777777" w:rsidTr="00ED5A7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7210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B139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9047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证书等级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D2F3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发证单位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A857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可转换课程代码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F94E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对应课程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0E29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课程学分</w:t>
            </w:r>
          </w:p>
        </w:tc>
      </w:tr>
      <w:tr w:rsidR="00546EC2" w:rsidRPr="00DE7C19" w14:paraId="1FE16AE4" w14:textId="77777777" w:rsidTr="008C44A2">
        <w:trPr>
          <w:trHeight w:val="3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A3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1E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物流从业人员职业能力等级证书</w:t>
            </w:r>
          </w:p>
          <w:p w14:paraId="3F7A4F7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（原物流师）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A5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第二级别（中级）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56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中国物流与采购联合会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7D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</w:t>
            </w:r>
            <w:r>
              <w:rPr>
                <w:rFonts w:ascii="Times New Roman" w:eastAsia="宋体" w:hAnsi="Times New Roman" w:cs="宋体"/>
                <w:color w:val="000000"/>
                <w:kern w:val="0"/>
              </w:rPr>
              <w:t>6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6C4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物流师职业资格认证实训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A6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2</w:t>
            </w:r>
          </w:p>
        </w:tc>
      </w:tr>
      <w:tr w:rsidR="00546EC2" w:rsidRPr="00DE7C19" w14:paraId="0523FA5E" w14:textId="77777777" w:rsidTr="008C44A2">
        <w:trPr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6C8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ECE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2C4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1E2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719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kern w:val="0"/>
              </w:rPr>
              <w:t>0</w:t>
            </w:r>
            <w:r>
              <w:rPr>
                <w:rFonts w:ascii="Times New Roman" w:eastAsia="宋体" w:hAnsi="Times New Roman" w:cs="宋体"/>
                <w:kern w:val="0"/>
              </w:rPr>
              <w:t>6</w:t>
            </w:r>
            <w:r w:rsidRPr="00DE7C19">
              <w:rPr>
                <w:rFonts w:ascii="Times New Roman" w:eastAsia="宋体" w:hAnsi="Times New Roman" w:cs="宋体" w:hint="eastAsia"/>
                <w:kern w:val="0"/>
              </w:rPr>
              <w:t>01</w:t>
            </w:r>
            <w:r>
              <w:rPr>
                <w:rFonts w:ascii="Times New Roman" w:eastAsia="宋体" w:hAnsi="Times New Roman" w:cs="宋体"/>
                <w:kern w:val="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EE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kern w:val="0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kern w:val="0"/>
              </w:rPr>
              <w:t>物流管理学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2C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</w:tr>
      <w:tr w:rsidR="00546EC2" w:rsidRPr="00DE7C19" w14:paraId="55F5E6F5" w14:textId="77777777" w:rsidTr="008C44A2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E1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68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采购从业人员职业能力等级证书</w:t>
            </w:r>
          </w:p>
          <w:p w14:paraId="6D2F83E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（原采购师）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C6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第二级别（中级）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F9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中国物流与采购联合会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7E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</w:t>
            </w:r>
            <w:r>
              <w:rPr>
                <w:rFonts w:ascii="Times New Roman" w:eastAsia="宋体" w:hAnsi="Times New Roman" w:cs="宋体"/>
                <w:color w:val="000000"/>
                <w:kern w:val="0"/>
              </w:rPr>
              <w:t>6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9D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采购师职业资格认证实训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7A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2</w:t>
            </w:r>
          </w:p>
        </w:tc>
      </w:tr>
      <w:tr w:rsidR="00546EC2" w:rsidRPr="00DE7C19" w14:paraId="7C61B103" w14:textId="77777777" w:rsidTr="008C44A2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9D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79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FF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kern w:val="0"/>
              </w:rPr>
              <w:t>助理营销师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51A" w14:textId="1B2EC8A6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三级及以上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EE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江苏省职业资格鉴定中心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1D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</w:t>
            </w:r>
            <w:r>
              <w:rPr>
                <w:rFonts w:ascii="Times New Roman" w:eastAsia="宋体" w:hAnsi="Times New Roman" w:cs="宋体"/>
                <w:color w:val="000000"/>
                <w:kern w:val="0"/>
              </w:rPr>
              <w:t>6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</w:t>
            </w:r>
            <w:r>
              <w:rPr>
                <w:rFonts w:ascii="Times New Roman" w:eastAsia="宋体" w:hAnsi="Times New Roman" w:cs="宋体"/>
                <w:color w:val="000000"/>
                <w:kern w:val="0"/>
              </w:rPr>
              <w:t>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30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市场营销学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D0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</w:tbl>
    <w:p w14:paraId="4AD0ABE9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851"/>
        <w:gridCol w:w="2268"/>
        <w:gridCol w:w="2693"/>
        <w:gridCol w:w="2693"/>
        <w:gridCol w:w="1843"/>
        <w:gridCol w:w="2410"/>
        <w:gridCol w:w="1134"/>
      </w:tblGrid>
      <w:tr w:rsidR="00546EC2" w:rsidRPr="00DE7C19" w14:paraId="75DA445E" w14:textId="77777777" w:rsidTr="00ED5A72">
        <w:trPr>
          <w:trHeight w:val="68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F22B" w14:textId="77777777" w:rsidR="00546EC2" w:rsidRPr="004127FD" w:rsidRDefault="00546EC2" w:rsidP="00ED5A72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</w:rPr>
            </w:pP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黑体" w:eastAsia="黑体" w:hAnsi="Times New Roman" w:cs="Times New Roman"/>
                <w:b/>
                <w:sz w:val="24"/>
                <w:szCs w:val="24"/>
              </w:rPr>
              <w:t>2</w:t>
            </w: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行政管理（专升本）专业</w:t>
            </w:r>
          </w:p>
        </w:tc>
      </w:tr>
      <w:tr w:rsidR="00546EC2" w:rsidRPr="00DE7C19" w14:paraId="74B3558E" w14:textId="77777777" w:rsidTr="00ED5A7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C7CD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F4D6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AF20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证书等级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425B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发证单位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DD5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可转换课程代码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56DF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对应课程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A8B1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课程学分</w:t>
            </w:r>
          </w:p>
        </w:tc>
      </w:tr>
      <w:tr w:rsidR="00546EC2" w:rsidRPr="00DE7C19" w14:paraId="093DE7E8" w14:textId="77777777" w:rsidTr="00ED5A72">
        <w:trPr>
          <w:trHeight w:val="9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D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06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人力资源管理师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1C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国家职业资格四级及以上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08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中华人民共和国人力资源和社会保障部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DA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</w:t>
            </w:r>
            <w:r>
              <w:rPr>
                <w:rFonts w:ascii="Times New Roman" w:eastAsia="宋体" w:hAnsi="Times New Roman" w:cs="宋体"/>
                <w:color w:val="000000"/>
                <w:kern w:val="0"/>
              </w:rPr>
              <w:t>60204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02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公共部门人力资源管理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57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</w:tr>
    </w:tbl>
    <w:p w14:paraId="26F66250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2693"/>
        <w:gridCol w:w="1701"/>
        <w:gridCol w:w="2126"/>
        <w:gridCol w:w="1276"/>
      </w:tblGrid>
      <w:tr w:rsidR="00546EC2" w:rsidRPr="00DE7C19" w14:paraId="3954B643" w14:textId="77777777" w:rsidTr="00ED5A72">
        <w:trPr>
          <w:trHeight w:val="68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64C94" w14:textId="77777777" w:rsidR="00546EC2" w:rsidRPr="004127FD" w:rsidRDefault="00546EC2" w:rsidP="00ED5A72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</w:rPr>
            </w:pP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黑体" w:eastAsia="黑体" w:hAnsi="Times New Roman" w:cs="Times New Roman"/>
                <w:b/>
                <w:sz w:val="24"/>
                <w:szCs w:val="24"/>
              </w:rPr>
              <w:t>3</w:t>
            </w: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财务管理（专升本）专业</w:t>
            </w:r>
          </w:p>
        </w:tc>
      </w:tr>
      <w:tr w:rsidR="00546EC2" w:rsidRPr="00DE7C19" w14:paraId="31713AD9" w14:textId="77777777" w:rsidTr="00ED5A7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02C8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6F59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881E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证书等级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CF20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发证单位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CB81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D548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对应课程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CE39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课程学分</w:t>
            </w:r>
          </w:p>
        </w:tc>
      </w:tr>
      <w:tr w:rsidR="00546EC2" w:rsidRPr="00DE7C19" w14:paraId="6D05D0DE" w14:textId="77777777" w:rsidTr="00ED5A72">
        <w:trPr>
          <w:trHeight w:val="73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50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0A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会计专业技术资格系列证书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D9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国家级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AB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人事部</w:t>
            </w:r>
          </w:p>
          <w:p w14:paraId="35D14A8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财政部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CD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060032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520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会计学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D0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  <w:tr w:rsidR="00546EC2" w:rsidRPr="00DE7C19" w14:paraId="12B7265A" w14:textId="77777777" w:rsidTr="00ED5A72">
        <w:trPr>
          <w:trHeight w:val="73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CC3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FB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中国注册会计师证书</w:t>
            </w:r>
          </w:p>
          <w:p w14:paraId="089F0C9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（《会计》科目合格）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CB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国家级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AF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财政部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E05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404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9D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</w:tr>
      <w:tr w:rsidR="00546EC2" w:rsidRPr="00DE7C19" w14:paraId="348F0360" w14:textId="77777777" w:rsidTr="00ED5A72">
        <w:trPr>
          <w:trHeight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2D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BF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会计专业技术资格系列证书</w:t>
            </w:r>
          </w:p>
          <w:p w14:paraId="68F6C33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（通过高级会计师资格考试）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A6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国家级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67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人事部</w:t>
            </w:r>
          </w:p>
          <w:p w14:paraId="08E5B5E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财政部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52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060034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9C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高级财务管理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E4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  <w:tr w:rsidR="00546EC2" w:rsidRPr="00DE7C19" w14:paraId="1C37CB43" w14:textId="77777777" w:rsidTr="00ED5A72">
        <w:trPr>
          <w:trHeight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4B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F0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中国注册会计师证书</w:t>
            </w:r>
          </w:p>
          <w:p w14:paraId="2CB3A89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（《财务成本管理》科目合格）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D5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国家级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A1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财政部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48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060030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4F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成本管理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19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  <w:tr w:rsidR="00546EC2" w:rsidRPr="00DE7C19" w14:paraId="62E5E14D" w14:textId="77777777" w:rsidTr="00ED5A72">
        <w:trPr>
          <w:trHeight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7C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84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中国注册会计师证书</w:t>
            </w:r>
          </w:p>
          <w:p w14:paraId="3103234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（《公司战略与风险管理》科目合格）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61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国家级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E9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财政部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BC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060049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E6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公司战略与风险管理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79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2</w:t>
            </w:r>
          </w:p>
        </w:tc>
      </w:tr>
      <w:tr w:rsidR="00546EC2" w:rsidRPr="00DE7C19" w14:paraId="2C76E18A" w14:textId="77777777" w:rsidTr="00ED5A72">
        <w:trPr>
          <w:trHeight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B1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B8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中国注册会计师证书</w:t>
            </w:r>
          </w:p>
          <w:p w14:paraId="22CF8B3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（《审计》科目合格）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B7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国家级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A1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财政部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3C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060047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1B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proofErr w:type="gramStart"/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审计学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8E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  <w:tr w:rsidR="00546EC2" w:rsidRPr="00DE7C19" w14:paraId="305821BE" w14:textId="77777777" w:rsidTr="00ED5A72">
        <w:trPr>
          <w:trHeight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75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1F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高级营销员职业资格证书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5E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三级及以上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30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江苏省职业资格鉴定中心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8A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060043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26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市场营销学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9B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</w:tbl>
    <w:p w14:paraId="40133976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C9029A0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080"/>
        <w:gridCol w:w="2181"/>
        <w:gridCol w:w="2126"/>
        <w:gridCol w:w="2693"/>
        <w:gridCol w:w="1701"/>
        <w:gridCol w:w="2977"/>
        <w:gridCol w:w="1134"/>
      </w:tblGrid>
      <w:tr w:rsidR="00546EC2" w:rsidRPr="00DE7C19" w14:paraId="01F7C64B" w14:textId="77777777" w:rsidTr="00ED5A72">
        <w:trPr>
          <w:trHeight w:val="68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BD17" w14:textId="77777777" w:rsidR="00546EC2" w:rsidRPr="004127FD" w:rsidRDefault="00546EC2" w:rsidP="00ED5A72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</w:rPr>
            </w:pP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黑体" w:eastAsia="黑体" w:hAnsi="Times New Roman" w:cs="Times New Roman"/>
                <w:b/>
                <w:sz w:val="24"/>
                <w:szCs w:val="24"/>
              </w:rPr>
              <w:t>4</w:t>
            </w: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计算机科学与技术（高起本）专业</w:t>
            </w:r>
          </w:p>
        </w:tc>
      </w:tr>
      <w:tr w:rsidR="00546EC2" w:rsidRPr="00DE7C19" w14:paraId="570B5EF6" w14:textId="77777777" w:rsidTr="00ED5A72">
        <w:trPr>
          <w:trHeight w:val="3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1CC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序号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714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对应证书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BCA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证书等级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1FB72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发证单位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B98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可转换课程代码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E45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B72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课程学分</w:t>
            </w:r>
          </w:p>
        </w:tc>
      </w:tr>
      <w:tr w:rsidR="00546EC2" w:rsidRPr="00DE7C19" w14:paraId="02B31737" w14:textId="77777777" w:rsidTr="00ED5A72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E87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388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681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6F40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6B5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DF0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99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</w:tr>
      <w:tr w:rsidR="00546EC2" w:rsidRPr="00DE7C19" w14:paraId="40A05E98" w14:textId="77777777" w:rsidTr="00ED5A72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CB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A1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网络管理员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F0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62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8B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E4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77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292E13EA" w14:textId="77777777" w:rsidTr="00ED5A72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CB8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D45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BC1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A30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51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05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计算机网络管理技术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1D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088FF95C" w14:textId="77777777" w:rsidTr="00ED5A72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8E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2E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程序员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C4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94B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D2F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D0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C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语言程序设计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40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200CC9BE" w14:textId="77777777" w:rsidTr="00ED5A72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03F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70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1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5F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56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B6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JAVA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CE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4</w:t>
            </w:r>
          </w:p>
        </w:tc>
      </w:tr>
      <w:tr w:rsidR="00546EC2" w:rsidRPr="00DE7C19" w14:paraId="1DB136DF" w14:textId="77777777" w:rsidTr="00ED5A72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B5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78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网络工程师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6F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57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4C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98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F5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2F082634" w14:textId="77777777" w:rsidTr="00ED5A72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D57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0E0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19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E58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1A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89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计算机网络管理技术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3E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3B323CCB" w14:textId="77777777" w:rsidTr="00ED5A72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18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3A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软件设计师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27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E0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C07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19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2A2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4</w:t>
            </w:r>
          </w:p>
        </w:tc>
      </w:tr>
      <w:tr w:rsidR="00546EC2" w:rsidRPr="00DE7C19" w14:paraId="12506486" w14:textId="77777777" w:rsidTr="00ED5A72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0AE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A4A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496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E17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46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22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网页设计与网站建设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BF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3</w:t>
            </w:r>
          </w:p>
        </w:tc>
      </w:tr>
      <w:tr w:rsidR="00546EC2" w:rsidRPr="00DE7C19" w14:paraId="7B6335E9" w14:textId="77777777" w:rsidTr="00ED5A72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113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F1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CC3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4AC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8F7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DB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数据结构与算法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19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4</w:t>
            </w:r>
          </w:p>
        </w:tc>
      </w:tr>
      <w:tr w:rsidR="00546EC2" w:rsidRPr="00DE7C19" w14:paraId="698B15F9" w14:textId="77777777" w:rsidTr="00ED5A72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B4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69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软件评测师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00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71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FF1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90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软件项目管理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21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3</w:t>
            </w:r>
          </w:p>
        </w:tc>
      </w:tr>
      <w:tr w:rsidR="00546EC2" w:rsidRPr="00DE7C19" w14:paraId="6D031B93" w14:textId="77777777" w:rsidTr="00ED5A72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EE7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17A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464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832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BC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D7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软件测试技术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B1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3</w:t>
            </w:r>
          </w:p>
        </w:tc>
      </w:tr>
    </w:tbl>
    <w:p w14:paraId="2B45BE68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2DA653C1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2552"/>
        <w:gridCol w:w="2126"/>
        <w:gridCol w:w="3685"/>
        <w:gridCol w:w="1418"/>
      </w:tblGrid>
      <w:tr w:rsidR="00546EC2" w:rsidRPr="00DE7C19" w14:paraId="3AAB5322" w14:textId="77777777" w:rsidTr="00ED5A72">
        <w:trPr>
          <w:trHeight w:val="68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E0E3" w14:textId="77777777" w:rsidR="00546EC2" w:rsidRPr="004127FD" w:rsidRDefault="00546EC2" w:rsidP="00ED5A72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</w:rPr>
            </w:pP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黑体" w:eastAsia="黑体" w:hAnsi="Times New Roman" w:cs="Times New Roman"/>
                <w:b/>
                <w:sz w:val="24"/>
                <w:szCs w:val="24"/>
              </w:rPr>
              <w:t>5</w:t>
            </w: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软件技术（专科）专业</w:t>
            </w:r>
          </w:p>
        </w:tc>
      </w:tr>
      <w:tr w:rsidR="00546EC2" w:rsidRPr="00DE7C19" w14:paraId="604E4F46" w14:textId="77777777" w:rsidTr="00ED5A72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40E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BB9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对应证书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B7E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证书等级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D6EF5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发证单位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335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可转换课程代码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8CD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46E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课程学分</w:t>
            </w:r>
          </w:p>
        </w:tc>
      </w:tr>
      <w:tr w:rsidR="00546EC2" w:rsidRPr="00DE7C19" w14:paraId="137261CB" w14:textId="77777777" w:rsidTr="00ED5A72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1CE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8A8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8CD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A0596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EEE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369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FF8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</w:tr>
      <w:tr w:rsidR="00546EC2" w:rsidRPr="00DE7C19" w14:paraId="6D968B38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F5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2F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网络管理员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A0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94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D9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5B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网络技术及应用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08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2335326C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D2B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80C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02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637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9E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A8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Wi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n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dows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服务器操作系统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26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263259B8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2FC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B74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7A9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4A2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1D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B9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Linux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服务器操作系统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E8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43958715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F3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81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程序员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12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A2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2F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CC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程序设计基础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01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5DAE7EC7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17F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D7F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D16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48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0F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B2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JAVA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程序设计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9F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3</w:t>
            </w:r>
          </w:p>
        </w:tc>
      </w:tr>
      <w:tr w:rsidR="00546EC2" w:rsidRPr="00DE7C19" w14:paraId="77337EF6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06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70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网络工程师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01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19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0F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3A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网络技术及应用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A0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5186DDEB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968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C04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AB6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641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84E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8D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Wi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n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dows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服务器操作系统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98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0C9C2BDC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F5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CE0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452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14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24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B9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Linux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服务器操作系统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13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00F95A23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19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05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软件设计师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A7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30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96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47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程序设计基础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B3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5FA2BB66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9EF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68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B8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767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10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62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JAVA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程序设计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50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3</w:t>
            </w:r>
          </w:p>
        </w:tc>
      </w:tr>
      <w:tr w:rsidR="00546EC2" w:rsidRPr="00DE7C19" w14:paraId="1E41D3F6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12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57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软件评测师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C5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1E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人力资源和社会保障部、工业和信息化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92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C3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软件项目管理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62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3</w:t>
            </w:r>
          </w:p>
        </w:tc>
      </w:tr>
      <w:tr w:rsidR="00546EC2" w:rsidRPr="00DE7C19" w14:paraId="226E9D6C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58E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D21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73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3C3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FD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60230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99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软件测试技术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6A5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3</w:t>
            </w:r>
          </w:p>
        </w:tc>
      </w:tr>
    </w:tbl>
    <w:p w14:paraId="0899EE7C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145ED202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3402"/>
        <w:gridCol w:w="1701"/>
        <w:gridCol w:w="2835"/>
        <w:gridCol w:w="1276"/>
      </w:tblGrid>
      <w:tr w:rsidR="00546EC2" w:rsidRPr="00DE7C19" w14:paraId="0A5E9DA9" w14:textId="77777777" w:rsidTr="00ED5A72">
        <w:trPr>
          <w:trHeight w:val="68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4ABB" w14:textId="77777777" w:rsidR="00546EC2" w:rsidRPr="007D322E" w:rsidRDefault="00546EC2" w:rsidP="00ED5A72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表</w:t>
            </w:r>
            <w:r>
              <w:rPr>
                <w:rFonts w:ascii="黑体" w:eastAsia="黑体" w:hAnsi="Times New Roman" w:cs="Times New Roman"/>
                <w:b/>
                <w:sz w:val="24"/>
                <w:szCs w:val="24"/>
              </w:rPr>
              <w:t xml:space="preserve">6 </w:t>
            </w: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电子商务（专科）专业</w:t>
            </w:r>
          </w:p>
        </w:tc>
      </w:tr>
      <w:tr w:rsidR="00546EC2" w:rsidRPr="00DE7C19" w14:paraId="28754A4D" w14:textId="77777777" w:rsidTr="00ED5A7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18EF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8009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B2CF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证书等级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8B5C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发证单位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324C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5A55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对应课程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6F15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课程学分</w:t>
            </w:r>
          </w:p>
        </w:tc>
      </w:tr>
      <w:tr w:rsidR="00546EC2" w:rsidRPr="00DE7C19" w14:paraId="382BAA57" w14:textId="77777777" w:rsidTr="00ED5A72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55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F0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助理电子商务师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1D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77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人力资源和社会保障部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17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4E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助理电子商务师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2C6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</w:tr>
      <w:tr w:rsidR="00546EC2" w:rsidRPr="00DE7C19" w14:paraId="09FD69E0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F3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E7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电子商务师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3E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初级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A8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中国电子商务协会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BF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26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电子商务基础与实务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A1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  <w:tr w:rsidR="00546EC2" w:rsidRPr="00DE7C19" w14:paraId="4440830E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6A3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013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AC7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2DD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48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A5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助理电子商务师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F4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</w:tr>
      <w:tr w:rsidR="00546EC2" w:rsidRPr="00DE7C19" w14:paraId="30AEDC9A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34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64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网络营销师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0C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初级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30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中国电子商务协会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E3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EF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网络营销与策划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A0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  <w:tr w:rsidR="00546EC2" w:rsidRPr="00DE7C19" w14:paraId="62CD2FFD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CEE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F87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F68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172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E5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A8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助理电子商务师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308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</w:tr>
      <w:tr w:rsidR="00546EC2" w:rsidRPr="00DE7C19" w14:paraId="36D6FD9E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64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63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新媒体运营师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E4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初级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C2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中国电子商务协会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D53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35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移动电子商务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01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  <w:tr w:rsidR="00546EC2" w:rsidRPr="00DE7C19" w14:paraId="319866A0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706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659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898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B54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A1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92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助理电子商务师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EB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</w:tr>
      <w:tr w:rsidR="00546EC2" w:rsidRPr="00DE7C19" w14:paraId="1539DB5D" w14:textId="77777777" w:rsidTr="00ED5A72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14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39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电子商务设计师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9C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初级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B9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工业和信息化部、人力资源和社会保障部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80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08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助理电子商务师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7F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3</w:t>
            </w:r>
          </w:p>
        </w:tc>
      </w:tr>
      <w:tr w:rsidR="00546EC2" w:rsidRPr="00DE7C19" w14:paraId="57219771" w14:textId="77777777" w:rsidTr="00ED5A72">
        <w:trPr>
          <w:trHeight w:val="4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34A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01E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B6F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956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83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050352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E0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网页设计与制作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5B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</w:rPr>
              <w:t>4</w:t>
            </w:r>
          </w:p>
        </w:tc>
      </w:tr>
    </w:tbl>
    <w:p w14:paraId="3EBBA218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F46369B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03A9A184" w14:textId="77777777" w:rsidR="00546EC2" w:rsidRDefault="00546EC2" w:rsidP="00546EC2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3402"/>
        <w:gridCol w:w="1701"/>
        <w:gridCol w:w="2693"/>
        <w:gridCol w:w="1418"/>
      </w:tblGrid>
      <w:tr w:rsidR="00546EC2" w:rsidRPr="00DE7C19" w14:paraId="05E1A6FD" w14:textId="77777777" w:rsidTr="00ED5A72">
        <w:trPr>
          <w:trHeight w:val="68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0A30" w14:textId="77777777" w:rsidR="00546EC2" w:rsidRPr="004127FD" w:rsidRDefault="00546EC2" w:rsidP="00ED5A72">
            <w:pPr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</w:rPr>
            </w:pP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lastRenderedPageBreak/>
              <w:t>表</w:t>
            </w:r>
            <w:r>
              <w:rPr>
                <w:rFonts w:ascii="黑体" w:eastAsia="黑体" w:hAnsi="Times New Roman" w:cs="Times New Roman"/>
                <w:b/>
                <w:sz w:val="24"/>
                <w:szCs w:val="24"/>
              </w:rPr>
              <w:t>7</w:t>
            </w:r>
            <w:r w:rsidRPr="00931547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人物形象设计（专科）专业</w:t>
            </w:r>
          </w:p>
        </w:tc>
      </w:tr>
      <w:tr w:rsidR="00546EC2" w:rsidRPr="00DE7C19" w14:paraId="66D2B75B" w14:textId="77777777" w:rsidTr="00ED5A72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D954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5CF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对应证书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4F4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证书等级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BAC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发证单位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F99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可转换课程代码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735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可转换课程名称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6B1" w14:textId="77777777" w:rsidR="00546EC2" w:rsidRPr="00D14874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kern w:val="0"/>
                <w:szCs w:val="18"/>
              </w:rPr>
            </w:pPr>
            <w:r w:rsidRPr="00D14874">
              <w:rPr>
                <w:rFonts w:ascii="Times New Roman" w:eastAsia="宋体" w:hAnsi="Times New Roman" w:cs="宋体" w:hint="eastAsia"/>
                <w:b/>
                <w:bCs/>
                <w:kern w:val="0"/>
                <w:szCs w:val="18"/>
              </w:rPr>
              <w:t>课程学分</w:t>
            </w:r>
          </w:p>
        </w:tc>
      </w:tr>
      <w:tr w:rsidR="00546EC2" w:rsidRPr="00DE7C19" w14:paraId="769F1232" w14:textId="77777777" w:rsidTr="00ED5A72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FCD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BBB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4B3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07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C1D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9CC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A7E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</w:p>
        </w:tc>
      </w:tr>
      <w:tr w:rsidR="00546EC2" w:rsidRPr="00DE7C19" w14:paraId="53CA8F36" w14:textId="77777777" w:rsidTr="00ED5A72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AB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76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美容师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C7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三级及以上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A6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省市职业技能鉴定（指导）中心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87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26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面部皮肤护理综合实训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04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46EC2" w:rsidRPr="00DE7C19" w14:paraId="2DA5945E" w14:textId="77777777" w:rsidTr="00ED5A7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EF0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7BF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A05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467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45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B01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proofErr w:type="gramStart"/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美业咨询</w:t>
            </w:r>
            <w:proofErr w:type="gramEnd"/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与管理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75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46EC2" w:rsidRPr="00DE7C19" w14:paraId="32474B85" w14:textId="77777777" w:rsidTr="00ED5A7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92DF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BB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3D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EDFE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20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778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面部皮肤护理综合实训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7E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46EC2" w:rsidRPr="00DE7C19" w14:paraId="0402D697" w14:textId="77777777" w:rsidTr="00ED5A72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EC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53B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美发师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4E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三级及以上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D5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省市职业技能鉴定（指导）中心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3D5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4A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发型设计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05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46EC2" w:rsidRPr="00DE7C19" w14:paraId="5DB2AF3B" w14:textId="77777777" w:rsidTr="00ED5A7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087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A9A0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1932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643C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02A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A86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形象色彩设计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CC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3</w:t>
            </w:r>
          </w:p>
        </w:tc>
      </w:tr>
      <w:tr w:rsidR="00546EC2" w:rsidRPr="00DE7C19" w14:paraId="3DD2ECD9" w14:textId="77777777" w:rsidTr="00ED5A7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571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82A4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865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E3DD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F77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0</w:t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50337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B53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B"/>
            </w: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发型设计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9D9" w14:textId="77777777" w:rsidR="00546EC2" w:rsidRPr="00DE7C19" w:rsidRDefault="00546EC2" w:rsidP="00ED5A7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18"/>
              </w:rPr>
            </w:pPr>
            <w:r w:rsidRPr="00DE7C19">
              <w:rPr>
                <w:rFonts w:ascii="Times New Roman" w:eastAsia="宋体" w:hAnsi="Times New Roman" w:cs="宋体" w:hint="eastAsia"/>
                <w:color w:val="000000"/>
                <w:kern w:val="0"/>
                <w:szCs w:val="18"/>
              </w:rPr>
              <w:t>4</w:t>
            </w:r>
          </w:p>
        </w:tc>
      </w:tr>
    </w:tbl>
    <w:p w14:paraId="6B21A86F" w14:textId="77777777" w:rsidR="00540017" w:rsidRDefault="00540017" w:rsidP="00546EC2">
      <w:pPr>
        <w:shd w:val="clear" w:color="auto" w:fill="FFFFFF"/>
        <w:spacing w:line="360" w:lineRule="auto"/>
        <w:rPr>
          <w:sz w:val="22"/>
          <w:szCs w:val="21"/>
        </w:rPr>
      </w:pPr>
    </w:p>
    <w:p w14:paraId="5FD513B3" w14:textId="30B3571C" w:rsidR="00546EC2" w:rsidRPr="00426D1E" w:rsidRDefault="00546EC2" w:rsidP="00546EC2">
      <w:pPr>
        <w:shd w:val="clear" w:color="auto" w:fill="FFFFFF"/>
        <w:spacing w:line="360" w:lineRule="auto"/>
        <w:rPr>
          <w:sz w:val="22"/>
          <w:szCs w:val="21"/>
        </w:rPr>
      </w:pPr>
      <w:r w:rsidRPr="00426D1E">
        <w:rPr>
          <w:rFonts w:hint="eastAsia"/>
          <w:sz w:val="22"/>
          <w:szCs w:val="21"/>
        </w:rPr>
        <w:t>注：</w:t>
      </w:r>
    </w:p>
    <w:p w14:paraId="0C61B630" w14:textId="77777777" w:rsidR="00546EC2" w:rsidRPr="00426D1E" w:rsidRDefault="00546EC2" w:rsidP="00546EC2">
      <w:pPr>
        <w:shd w:val="clear" w:color="auto" w:fill="FFFFFF"/>
        <w:spacing w:line="360" w:lineRule="auto"/>
        <w:ind w:firstLineChars="200" w:firstLine="440"/>
        <w:rPr>
          <w:sz w:val="22"/>
          <w:szCs w:val="21"/>
        </w:rPr>
      </w:pPr>
      <w:r w:rsidRPr="00426D1E">
        <w:rPr>
          <w:rFonts w:hint="eastAsia"/>
          <w:sz w:val="22"/>
          <w:szCs w:val="21"/>
        </w:rPr>
        <w:t>1.课程模块中带“</w:t>
      </w:r>
      <w:r w:rsidRPr="00426D1E">
        <w:rPr>
          <w:rFonts w:hint="eastAsia"/>
          <w:sz w:val="22"/>
          <w:szCs w:val="21"/>
        </w:rPr>
        <w:sym w:font="Wingdings" w:char="F0AB"/>
      </w:r>
      <w:r w:rsidRPr="00426D1E">
        <w:rPr>
          <w:rFonts w:hint="eastAsia"/>
          <w:sz w:val="22"/>
          <w:szCs w:val="21"/>
        </w:rPr>
        <w:t>”课程为专业基础课程或专业核心课程，依据</w:t>
      </w:r>
      <w:r w:rsidRPr="00426D1E">
        <w:rPr>
          <w:sz w:val="22"/>
          <w:szCs w:val="21"/>
        </w:rPr>
        <w:t>“</w:t>
      </w:r>
      <w:r w:rsidRPr="00426D1E">
        <w:rPr>
          <w:rFonts w:hint="eastAsia"/>
          <w:sz w:val="22"/>
          <w:szCs w:val="21"/>
        </w:rPr>
        <w:t>江苏开放大学关于对以往学习成果学分认定与转换流程的通知</w:t>
      </w:r>
      <w:r w:rsidRPr="00426D1E">
        <w:rPr>
          <w:sz w:val="22"/>
          <w:szCs w:val="21"/>
        </w:rPr>
        <w:t>”</w:t>
      </w:r>
      <w:r w:rsidRPr="00426D1E">
        <w:rPr>
          <w:rFonts w:hint="eastAsia"/>
          <w:sz w:val="22"/>
          <w:szCs w:val="21"/>
        </w:rPr>
        <w:t>（苏开大</w:t>
      </w:r>
      <w:r w:rsidRPr="00426D1E">
        <w:rPr>
          <w:sz w:val="22"/>
          <w:szCs w:val="21"/>
        </w:rPr>
        <w:t>[2014]28</w:t>
      </w:r>
      <w:r w:rsidRPr="00426D1E">
        <w:rPr>
          <w:rFonts w:hint="eastAsia"/>
          <w:sz w:val="22"/>
          <w:szCs w:val="21"/>
        </w:rPr>
        <w:t>号）中的时效性原则，</w:t>
      </w:r>
      <w:r w:rsidRPr="00426D1E">
        <w:rPr>
          <w:sz w:val="22"/>
          <w:szCs w:val="21"/>
        </w:rPr>
        <w:t>用于替代专业基础课和专业核心课的</w:t>
      </w:r>
      <w:r w:rsidRPr="00426D1E">
        <w:rPr>
          <w:rFonts w:hint="eastAsia"/>
          <w:sz w:val="22"/>
          <w:szCs w:val="21"/>
        </w:rPr>
        <w:t>证书</w:t>
      </w:r>
      <w:r w:rsidRPr="00426D1E">
        <w:rPr>
          <w:sz w:val="22"/>
          <w:szCs w:val="21"/>
        </w:rPr>
        <w:t>从获得</w:t>
      </w:r>
      <w:r w:rsidRPr="00426D1E">
        <w:rPr>
          <w:rFonts w:hint="eastAsia"/>
          <w:sz w:val="22"/>
          <w:szCs w:val="21"/>
        </w:rPr>
        <w:t>之日</w:t>
      </w:r>
      <w:r w:rsidRPr="00426D1E">
        <w:rPr>
          <w:sz w:val="22"/>
          <w:szCs w:val="21"/>
        </w:rPr>
        <w:t>起6年内有效</w:t>
      </w:r>
      <w:r w:rsidRPr="00426D1E">
        <w:rPr>
          <w:rFonts w:hint="eastAsia"/>
          <w:sz w:val="22"/>
          <w:szCs w:val="21"/>
        </w:rPr>
        <w:t>；证书有年审要求的，有效期限从最近年审之日起计算；替代专业方向课程和职业证书课程则无证书年限要求。</w:t>
      </w:r>
    </w:p>
    <w:p w14:paraId="1B970217" w14:textId="77777777" w:rsidR="00546EC2" w:rsidRPr="00426D1E" w:rsidRDefault="00546EC2" w:rsidP="00546EC2">
      <w:pPr>
        <w:spacing w:line="360" w:lineRule="auto"/>
        <w:ind w:firstLineChars="201" w:firstLine="442"/>
        <w:rPr>
          <w:sz w:val="22"/>
          <w:szCs w:val="21"/>
        </w:rPr>
      </w:pPr>
      <w:r w:rsidRPr="00426D1E">
        <w:rPr>
          <w:rFonts w:hint="eastAsia"/>
          <w:sz w:val="22"/>
          <w:szCs w:val="21"/>
        </w:rPr>
        <w:t>2.学分认定与转换的原则、办理流程等，仍按</w:t>
      </w:r>
      <w:r w:rsidRPr="00426D1E">
        <w:rPr>
          <w:sz w:val="22"/>
          <w:szCs w:val="21"/>
        </w:rPr>
        <w:t>“</w:t>
      </w:r>
      <w:r w:rsidRPr="00426D1E">
        <w:rPr>
          <w:rFonts w:hint="eastAsia"/>
          <w:sz w:val="22"/>
          <w:szCs w:val="21"/>
        </w:rPr>
        <w:t>江苏开放大学关于对以往学习成果学分认定与转换流程的通知</w:t>
      </w:r>
      <w:r w:rsidRPr="00426D1E">
        <w:rPr>
          <w:sz w:val="22"/>
          <w:szCs w:val="21"/>
        </w:rPr>
        <w:t>”</w:t>
      </w:r>
      <w:r w:rsidRPr="00426D1E">
        <w:rPr>
          <w:rFonts w:hint="eastAsia"/>
          <w:sz w:val="22"/>
          <w:szCs w:val="21"/>
        </w:rPr>
        <w:t>（苏开大</w:t>
      </w:r>
      <w:r w:rsidRPr="00426D1E">
        <w:rPr>
          <w:sz w:val="22"/>
          <w:szCs w:val="21"/>
        </w:rPr>
        <w:t>[2014]28</w:t>
      </w:r>
      <w:r w:rsidRPr="00426D1E">
        <w:rPr>
          <w:rFonts w:hint="eastAsia"/>
          <w:sz w:val="22"/>
          <w:szCs w:val="21"/>
        </w:rPr>
        <w:t>号）办理，注册生参照执行。</w:t>
      </w:r>
    </w:p>
    <w:p w14:paraId="35DA684F" w14:textId="719458AC" w:rsidR="00BF6BC6" w:rsidRPr="00546EC2" w:rsidRDefault="00BF6BC6" w:rsidP="00546EC2">
      <w:bookmarkStart w:id="0" w:name="_GoBack"/>
      <w:bookmarkEnd w:id="0"/>
    </w:p>
    <w:sectPr w:rsidR="00BF6BC6" w:rsidRPr="00546EC2" w:rsidSect="005C13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DC69" w14:textId="77777777" w:rsidR="006F443B" w:rsidRDefault="006F443B" w:rsidP="004800FD">
      <w:r>
        <w:separator/>
      </w:r>
    </w:p>
  </w:endnote>
  <w:endnote w:type="continuationSeparator" w:id="0">
    <w:p w14:paraId="67820012" w14:textId="77777777" w:rsidR="006F443B" w:rsidRDefault="006F443B" w:rsidP="004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8235" w14:textId="77777777" w:rsidR="006F443B" w:rsidRDefault="006F443B" w:rsidP="004800FD">
      <w:r>
        <w:separator/>
      </w:r>
    </w:p>
  </w:footnote>
  <w:footnote w:type="continuationSeparator" w:id="0">
    <w:p w14:paraId="5982E24D" w14:textId="77777777" w:rsidR="006F443B" w:rsidRDefault="006F443B" w:rsidP="0048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F8"/>
    <w:rsid w:val="0000328D"/>
    <w:rsid w:val="00011F5C"/>
    <w:rsid w:val="00017A45"/>
    <w:rsid w:val="00024CE3"/>
    <w:rsid w:val="00036D03"/>
    <w:rsid w:val="00041AFC"/>
    <w:rsid w:val="00054F3C"/>
    <w:rsid w:val="00062762"/>
    <w:rsid w:val="000867EF"/>
    <w:rsid w:val="00094473"/>
    <w:rsid w:val="000A3E00"/>
    <w:rsid w:val="000A58CF"/>
    <w:rsid w:val="000B4E67"/>
    <w:rsid w:val="000C1C12"/>
    <w:rsid w:val="000C7193"/>
    <w:rsid w:val="000D1ABD"/>
    <w:rsid w:val="001269D5"/>
    <w:rsid w:val="00135D5C"/>
    <w:rsid w:val="00155CE7"/>
    <w:rsid w:val="001733D2"/>
    <w:rsid w:val="001823D6"/>
    <w:rsid w:val="0018622A"/>
    <w:rsid w:val="001A5C62"/>
    <w:rsid w:val="001C5F78"/>
    <w:rsid w:val="001F3B05"/>
    <w:rsid w:val="001F4CFB"/>
    <w:rsid w:val="00223D89"/>
    <w:rsid w:val="00231485"/>
    <w:rsid w:val="00237248"/>
    <w:rsid w:val="00245F50"/>
    <w:rsid w:val="00254F96"/>
    <w:rsid w:val="00276CDC"/>
    <w:rsid w:val="00296F07"/>
    <w:rsid w:val="002B11D1"/>
    <w:rsid w:val="002B54A2"/>
    <w:rsid w:val="002F6A63"/>
    <w:rsid w:val="002F6ECA"/>
    <w:rsid w:val="0030301F"/>
    <w:rsid w:val="003146C6"/>
    <w:rsid w:val="00316541"/>
    <w:rsid w:val="0032641D"/>
    <w:rsid w:val="00342C72"/>
    <w:rsid w:val="00350131"/>
    <w:rsid w:val="0035504C"/>
    <w:rsid w:val="00361594"/>
    <w:rsid w:val="003807D8"/>
    <w:rsid w:val="00381922"/>
    <w:rsid w:val="00396C95"/>
    <w:rsid w:val="003A097D"/>
    <w:rsid w:val="003D4CE6"/>
    <w:rsid w:val="003E0A9B"/>
    <w:rsid w:val="004127FD"/>
    <w:rsid w:val="00426D1E"/>
    <w:rsid w:val="00433A9D"/>
    <w:rsid w:val="00475DF6"/>
    <w:rsid w:val="004800FD"/>
    <w:rsid w:val="00483420"/>
    <w:rsid w:val="004A1380"/>
    <w:rsid w:val="004C6397"/>
    <w:rsid w:val="004D5629"/>
    <w:rsid w:val="004E30F1"/>
    <w:rsid w:val="0053517B"/>
    <w:rsid w:val="00540017"/>
    <w:rsid w:val="00546EC2"/>
    <w:rsid w:val="0055448C"/>
    <w:rsid w:val="00566D7B"/>
    <w:rsid w:val="00572895"/>
    <w:rsid w:val="00596685"/>
    <w:rsid w:val="005C0A00"/>
    <w:rsid w:val="005C115B"/>
    <w:rsid w:val="005C1366"/>
    <w:rsid w:val="005D595B"/>
    <w:rsid w:val="005E5FF5"/>
    <w:rsid w:val="006033BD"/>
    <w:rsid w:val="006139BC"/>
    <w:rsid w:val="006401D4"/>
    <w:rsid w:val="006663A9"/>
    <w:rsid w:val="00677BA7"/>
    <w:rsid w:val="00695FE8"/>
    <w:rsid w:val="006A668B"/>
    <w:rsid w:val="006C1E51"/>
    <w:rsid w:val="006C1EB0"/>
    <w:rsid w:val="006D25AA"/>
    <w:rsid w:val="006E3F22"/>
    <w:rsid w:val="006E48F9"/>
    <w:rsid w:val="006E5D5B"/>
    <w:rsid w:val="006F13AF"/>
    <w:rsid w:val="006F443B"/>
    <w:rsid w:val="00761B8E"/>
    <w:rsid w:val="00783495"/>
    <w:rsid w:val="007914D0"/>
    <w:rsid w:val="00796955"/>
    <w:rsid w:val="007B7CB9"/>
    <w:rsid w:val="007D322E"/>
    <w:rsid w:val="007D376B"/>
    <w:rsid w:val="007E1FB5"/>
    <w:rsid w:val="007E4632"/>
    <w:rsid w:val="007E49C4"/>
    <w:rsid w:val="007E539D"/>
    <w:rsid w:val="00812F99"/>
    <w:rsid w:val="0084576C"/>
    <w:rsid w:val="008534A5"/>
    <w:rsid w:val="00854A69"/>
    <w:rsid w:val="00855561"/>
    <w:rsid w:val="0085584C"/>
    <w:rsid w:val="00861664"/>
    <w:rsid w:val="00896E4B"/>
    <w:rsid w:val="00896E58"/>
    <w:rsid w:val="008A0104"/>
    <w:rsid w:val="008A36A4"/>
    <w:rsid w:val="008A3A50"/>
    <w:rsid w:val="008A5F72"/>
    <w:rsid w:val="008C44A2"/>
    <w:rsid w:val="008E21CE"/>
    <w:rsid w:val="008E7756"/>
    <w:rsid w:val="008F3011"/>
    <w:rsid w:val="00907429"/>
    <w:rsid w:val="00915376"/>
    <w:rsid w:val="00916B79"/>
    <w:rsid w:val="0092108B"/>
    <w:rsid w:val="0092158D"/>
    <w:rsid w:val="00931547"/>
    <w:rsid w:val="00982299"/>
    <w:rsid w:val="009B3F8B"/>
    <w:rsid w:val="009C7E9F"/>
    <w:rsid w:val="009E4990"/>
    <w:rsid w:val="00A10FBF"/>
    <w:rsid w:val="00A16847"/>
    <w:rsid w:val="00A17D0C"/>
    <w:rsid w:val="00A67445"/>
    <w:rsid w:val="00A73497"/>
    <w:rsid w:val="00A76793"/>
    <w:rsid w:val="00A80266"/>
    <w:rsid w:val="00A8227E"/>
    <w:rsid w:val="00A930DC"/>
    <w:rsid w:val="00A96205"/>
    <w:rsid w:val="00AD2CFA"/>
    <w:rsid w:val="00AD6446"/>
    <w:rsid w:val="00AD6E00"/>
    <w:rsid w:val="00AE7594"/>
    <w:rsid w:val="00B10005"/>
    <w:rsid w:val="00B17F10"/>
    <w:rsid w:val="00B24E2E"/>
    <w:rsid w:val="00B4276D"/>
    <w:rsid w:val="00B97E8D"/>
    <w:rsid w:val="00BB2DA2"/>
    <w:rsid w:val="00BB44CB"/>
    <w:rsid w:val="00BC180A"/>
    <w:rsid w:val="00BC4DFA"/>
    <w:rsid w:val="00BD38A7"/>
    <w:rsid w:val="00BD5EB3"/>
    <w:rsid w:val="00BE266E"/>
    <w:rsid w:val="00BF6BC6"/>
    <w:rsid w:val="00BF7135"/>
    <w:rsid w:val="00C13E93"/>
    <w:rsid w:val="00C14293"/>
    <w:rsid w:val="00C23556"/>
    <w:rsid w:val="00C3502E"/>
    <w:rsid w:val="00C3656B"/>
    <w:rsid w:val="00C36E0F"/>
    <w:rsid w:val="00C556B5"/>
    <w:rsid w:val="00C74A09"/>
    <w:rsid w:val="00C96207"/>
    <w:rsid w:val="00CA30C4"/>
    <w:rsid w:val="00CA55EF"/>
    <w:rsid w:val="00CB10FA"/>
    <w:rsid w:val="00CB4615"/>
    <w:rsid w:val="00CD38E1"/>
    <w:rsid w:val="00CD7550"/>
    <w:rsid w:val="00CE37F2"/>
    <w:rsid w:val="00CE42CA"/>
    <w:rsid w:val="00D00B26"/>
    <w:rsid w:val="00D14874"/>
    <w:rsid w:val="00D21292"/>
    <w:rsid w:val="00D26460"/>
    <w:rsid w:val="00D27658"/>
    <w:rsid w:val="00D53BB0"/>
    <w:rsid w:val="00D873F2"/>
    <w:rsid w:val="00DA3F6F"/>
    <w:rsid w:val="00DB3CE2"/>
    <w:rsid w:val="00DB66C1"/>
    <w:rsid w:val="00DE7C19"/>
    <w:rsid w:val="00E20781"/>
    <w:rsid w:val="00E20F06"/>
    <w:rsid w:val="00E247C9"/>
    <w:rsid w:val="00E432F1"/>
    <w:rsid w:val="00E43CA5"/>
    <w:rsid w:val="00E63198"/>
    <w:rsid w:val="00E8793B"/>
    <w:rsid w:val="00EA4EF8"/>
    <w:rsid w:val="00EA57CC"/>
    <w:rsid w:val="00EC7081"/>
    <w:rsid w:val="00ED075F"/>
    <w:rsid w:val="00ED38DE"/>
    <w:rsid w:val="00F06B4C"/>
    <w:rsid w:val="00F111F6"/>
    <w:rsid w:val="00F16AE3"/>
    <w:rsid w:val="00F65C9F"/>
    <w:rsid w:val="00F75F6D"/>
    <w:rsid w:val="00F84825"/>
    <w:rsid w:val="00F948B9"/>
    <w:rsid w:val="00FA5BEF"/>
    <w:rsid w:val="00FB49EE"/>
    <w:rsid w:val="00FC531E"/>
    <w:rsid w:val="00FD6400"/>
    <w:rsid w:val="00FE4FC8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03818"/>
  <w15:chartTrackingRefBased/>
  <w15:docId w15:val="{7583C70E-93F9-4852-82FF-A149715B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马晶林</dc:creator>
  <cp:keywords/>
  <dc:description/>
  <cp:lastModifiedBy>马晶林</cp:lastModifiedBy>
  <cp:revision>202</cp:revision>
  <cp:lastPrinted>2019-01-02T07:07:00Z</cp:lastPrinted>
  <dcterms:created xsi:type="dcterms:W3CDTF">2018-12-24T06:56:00Z</dcterms:created>
  <dcterms:modified xsi:type="dcterms:W3CDTF">2019-01-02T09:40:00Z</dcterms:modified>
</cp:coreProperties>
</file>